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8A8E" w14:textId="77777777" w:rsidR="00CD0D5D" w:rsidRPr="00CD0D5D" w:rsidRDefault="00CD0D5D" w:rsidP="001529D6">
      <w:pPr>
        <w:rPr>
          <w:rFonts w:cs="Arial"/>
          <w:szCs w:val="24"/>
        </w:rPr>
      </w:pPr>
    </w:p>
    <w:p w14:paraId="542AF28A" w14:textId="4CBDE3C6" w:rsidR="001529D6" w:rsidRPr="00CD0D5D" w:rsidRDefault="001529D6" w:rsidP="001529D6">
      <w:pPr>
        <w:rPr>
          <w:rFonts w:cs="Arial"/>
          <w:color w:val="FF0000"/>
          <w:szCs w:val="24"/>
        </w:rPr>
      </w:pPr>
      <w:r w:rsidRPr="00CD0D5D">
        <w:rPr>
          <w:rFonts w:cs="Arial"/>
          <w:szCs w:val="24"/>
        </w:rPr>
        <w:t>Dear Parent or Guardian,</w:t>
      </w:r>
    </w:p>
    <w:p w14:paraId="0EA78276" w14:textId="77777777" w:rsidR="001529D6" w:rsidRPr="00CD0D5D" w:rsidRDefault="001529D6" w:rsidP="001529D6">
      <w:pPr>
        <w:rPr>
          <w:rFonts w:cs="Arial"/>
          <w:szCs w:val="24"/>
        </w:rPr>
      </w:pPr>
    </w:p>
    <w:p w14:paraId="4B4492AD" w14:textId="2510F028" w:rsidR="001529D6" w:rsidRPr="00CD0D5D" w:rsidRDefault="001529D6" w:rsidP="001529D6">
      <w:pPr>
        <w:rPr>
          <w:rFonts w:cs="Arial"/>
          <w:szCs w:val="24"/>
        </w:rPr>
      </w:pPr>
      <w:r w:rsidRPr="00CD0D5D">
        <w:rPr>
          <w:rFonts w:cs="Arial"/>
          <w:szCs w:val="24"/>
        </w:rPr>
        <w:t>This year, your student will take a mathematics course that fully aligns with the Common Core State Standards in Mathematics for Grade 6. An important part of being prepared for the class includes having supplies. Here is a list of recommended supplies. Thank you in advance for helping your students assemble and bring these supplies to class when needed. If there are items on this list that you are unable to purchase or find, please let me know and I will arrange for the school to supply them.</w:t>
      </w:r>
    </w:p>
    <w:p w14:paraId="53CC474B" w14:textId="5ED7E95A" w:rsidR="001529D6" w:rsidRPr="00CD0D5D" w:rsidRDefault="001529D6" w:rsidP="001529D6">
      <w:pPr>
        <w:rPr>
          <w:rFonts w:cs="Arial"/>
          <w:szCs w:val="24"/>
        </w:rPr>
      </w:pPr>
    </w:p>
    <w:p w14:paraId="1C200B1F" w14:textId="7AE34F48" w:rsidR="001529D6" w:rsidRPr="00CD0D5D" w:rsidRDefault="001529D6" w:rsidP="001529D6">
      <w:pPr>
        <w:rPr>
          <w:rFonts w:cs="Arial"/>
          <w:szCs w:val="24"/>
        </w:rPr>
      </w:pPr>
      <w:r w:rsidRPr="00CD0D5D">
        <w:rPr>
          <w:rFonts w:cs="Arial"/>
          <w:szCs w:val="24"/>
        </w:rPr>
        <w:t>Thank you,</w:t>
      </w:r>
    </w:p>
    <w:p w14:paraId="7D657FD4" w14:textId="39E5DFD4" w:rsidR="001529D6" w:rsidRPr="00CD0D5D" w:rsidRDefault="001529D6" w:rsidP="001529D6">
      <w:pPr>
        <w:rPr>
          <w:rFonts w:cs="Arial"/>
          <w:szCs w:val="24"/>
        </w:rPr>
      </w:pPr>
    </w:p>
    <w:p w14:paraId="42C88C93" w14:textId="18D7D9EE" w:rsidR="001529D6" w:rsidRPr="00CD0D5D" w:rsidRDefault="001529D6" w:rsidP="001529D6">
      <w:pPr>
        <w:rPr>
          <w:rFonts w:cs="Arial"/>
          <w:szCs w:val="24"/>
        </w:rPr>
      </w:pPr>
      <w:bookmarkStart w:id="0" w:name="_Hlk140573487"/>
      <w:r w:rsidRPr="00CD0D5D">
        <w:rPr>
          <w:rFonts w:cs="Arial"/>
          <w:szCs w:val="24"/>
        </w:rPr>
        <w:t>__________________</w:t>
      </w:r>
      <w:r w:rsidR="00CD0D5D" w:rsidRPr="00CD0D5D">
        <w:rPr>
          <w:rFonts w:cs="Arial"/>
          <w:szCs w:val="24"/>
        </w:rPr>
        <w:t>__</w:t>
      </w:r>
      <w:r w:rsidRPr="00CD0D5D">
        <w:rPr>
          <w:rFonts w:cs="Arial"/>
          <w:szCs w:val="24"/>
        </w:rPr>
        <w:t xml:space="preserve">     </w:t>
      </w:r>
    </w:p>
    <w:bookmarkEnd w:id="0"/>
    <w:p w14:paraId="0CC18622" w14:textId="77777777" w:rsidR="001529D6" w:rsidRPr="00CD0D5D" w:rsidRDefault="001529D6" w:rsidP="001529D6">
      <w:pPr>
        <w:rPr>
          <w:rFonts w:cs="Arial"/>
          <w:b/>
          <w:szCs w:val="24"/>
        </w:rPr>
      </w:pPr>
    </w:p>
    <w:p w14:paraId="712FDC7F" w14:textId="77777777" w:rsidR="001529D6" w:rsidRPr="00CD0D5D" w:rsidRDefault="001529D6" w:rsidP="001529D6">
      <w:pPr>
        <w:rPr>
          <w:rFonts w:cs="Arial"/>
          <w:b/>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1959"/>
      </w:tblGrid>
      <w:tr w:rsidR="001529D6" w:rsidRPr="00CD0D5D" w14:paraId="05402706" w14:textId="77777777" w:rsidTr="00CD0D5D">
        <w:trPr>
          <w:jc w:val="center"/>
        </w:trPr>
        <w:tc>
          <w:tcPr>
            <w:tcW w:w="6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D4580" w14:textId="225A696F" w:rsidR="001529D6" w:rsidRPr="00CD0D5D" w:rsidRDefault="00CD0D5D" w:rsidP="001529D6">
            <w:pPr>
              <w:jc w:val="center"/>
              <w:rPr>
                <w:rFonts w:cs="Arial"/>
                <w:b/>
                <w:szCs w:val="24"/>
              </w:rPr>
            </w:pPr>
            <w:r w:rsidRPr="00CD0D5D">
              <w:rPr>
                <w:rFonts w:cs="Arial"/>
                <w:b/>
                <w:szCs w:val="24"/>
              </w:rPr>
              <w:t>STUDENT SUPPLIES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44EA7" w14:textId="611AC350" w:rsidR="001529D6" w:rsidRPr="00CD0D5D" w:rsidRDefault="00CD0D5D" w:rsidP="001529D6">
            <w:pPr>
              <w:jc w:val="center"/>
              <w:rPr>
                <w:rFonts w:cs="Arial"/>
                <w:b/>
                <w:szCs w:val="24"/>
              </w:rPr>
            </w:pPr>
            <w:r w:rsidRPr="00CD0D5D">
              <w:rPr>
                <w:rFonts w:cs="Arial"/>
                <w:b/>
                <w:szCs w:val="24"/>
              </w:rPr>
              <w:t>QUANTITY</w:t>
            </w:r>
          </w:p>
        </w:tc>
      </w:tr>
      <w:tr w:rsidR="001529D6" w:rsidRPr="00CD0D5D" w14:paraId="703FBA8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0925BBAB" w14:textId="35CA7D66" w:rsidR="001529D6" w:rsidRPr="00CD0D5D" w:rsidRDefault="001529D6" w:rsidP="001B7BDE">
            <w:pPr>
              <w:rPr>
                <w:rFonts w:cs="Arial"/>
                <w:szCs w:val="24"/>
              </w:rPr>
            </w:pPr>
            <w:r w:rsidRPr="00CD0D5D">
              <w:rPr>
                <w:rFonts w:cs="Arial"/>
                <w:szCs w:val="24"/>
              </w:rPr>
              <w:t>3-ring binders (1 for class, 1 for storage of student packets)</w:t>
            </w:r>
          </w:p>
        </w:tc>
        <w:tc>
          <w:tcPr>
            <w:tcW w:w="1800" w:type="dxa"/>
            <w:tcBorders>
              <w:top w:val="single" w:sz="4" w:space="0" w:color="auto"/>
              <w:left w:val="single" w:sz="4" w:space="0" w:color="auto"/>
              <w:bottom w:val="single" w:sz="4" w:space="0" w:color="auto"/>
              <w:right w:val="single" w:sz="4" w:space="0" w:color="auto"/>
            </w:tcBorders>
            <w:vAlign w:val="center"/>
          </w:tcPr>
          <w:p w14:paraId="079D423A" w14:textId="1FAFD6BE" w:rsidR="001529D6" w:rsidRPr="00CD0D5D" w:rsidRDefault="001529D6" w:rsidP="001B7BDE">
            <w:pPr>
              <w:rPr>
                <w:rFonts w:cs="Arial"/>
                <w:szCs w:val="24"/>
              </w:rPr>
            </w:pPr>
            <w:r w:rsidRPr="00CD0D5D">
              <w:rPr>
                <w:rFonts w:cs="Arial"/>
                <w:szCs w:val="24"/>
              </w:rPr>
              <w:t>2</w:t>
            </w:r>
          </w:p>
        </w:tc>
      </w:tr>
      <w:tr w:rsidR="001529D6" w:rsidRPr="00CD0D5D" w14:paraId="3CA68275"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E47F93" w14:textId="15D9EFA6" w:rsidR="001529D6" w:rsidRPr="00CD0D5D" w:rsidRDefault="001529D6" w:rsidP="001B7BDE">
            <w:pPr>
              <w:rPr>
                <w:rFonts w:cs="Arial"/>
                <w:szCs w:val="24"/>
              </w:rPr>
            </w:pPr>
            <w:r w:rsidRPr="00CD0D5D">
              <w:rPr>
                <w:rFonts w:cs="Arial"/>
                <w:szCs w:val="24"/>
              </w:rPr>
              <w:t>Spiral notebook (for journal and non-packet work)</w:t>
            </w:r>
          </w:p>
        </w:tc>
        <w:tc>
          <w:tcPr>
            <w:tcW w:w="1800" w:type="dxa"/>
            <w:tcBorders>
              <w:top w:val="single" w:sz="4" w:space="0" w:color="auto"/>
              <w:left w:val="single" w:sz="4" w:space="0" w:color="auto"/>
              <w:bottom w:val="single" w:sz="4" w:space="0" w:color="auto"/>
              <w:right w:val="single" w:sz="4" w:space="0" w:color="auto"/>
            </w:tcBorders>
            <w:vAlign w:val="center"/>
          </w:tcPr>
          <w:p w14:paraId="73FF07D6" w14:textId="77777777" w:rsidR="001529D6" w:rsidRPr="00CD0D5D" w:rsidRDefault="001529D6" w:rsidP="001B7BDE">
            <w:pPr>
              <w:rPr>
                <w:rFonts w:cs="Arial"/>
                <w:szCs w:val="24"/>
              </w:rPr>
            </w:pPr>
            <w:r w:rsidRPr="00CD0D5D">
              <w:rPr>
                <w:rFonts w:cs="Arial"/>
                <w:szCs w:val="24"/>
              </w:rPr>
              <w:t>1</w:t>
            </w:r>
          </w:p>
        </w:tc>
      </w:tr>
      <w:tr w:rsidR="001529D6" w:rsidRPr="00CD0D5D" w14:paraId="70888873"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5AE78A49" w14:textId="77777777" w:rsidR="001529D6" w:rsidRPr="00CD0D5D" w:rsidRDefault="001529D6" w:rsidP="001B7BDE">
            <w:pPr>
              <w:rPr>
                <w:rFonts w:cs="Arial"/>
                <w:szCs w:val="24"/>
              </w:rPr>
            </w:pPr>
            <w:r w:rsidRPr="00CD0D5D">
              <w:rPr>
                <w:rFonts w:cs="Arial"/>
                <w:szCs w:val="24"/>
              </w:rPr>
              <w:t>graph paper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B0ECCE" w14:textId="77777777" w:rsidR="001529D6" w:rsidRPr="00CD0D5D" w:rsidRDefault="001529D6" w:rsidP="001B7BDE">
            <w:pPr>
              <w:rPr>
                <w:rFonts w:cs="Arial"/>
                <w:szCs w:val="24"/>
              </w:rPr>
            </w:pPr>
            <w:r w:rsidRPr="00CD0D5D">
              <w:rPr>
                <w:rFonts w:cs="Arial"/>
                <w:szCs w:val="24"/>
              </w:rPr>
              <w:t>1 package</w:t>
            </w:r>
          </w:p>
        </w:tc>
      </w:tr>
      <w:tr w:rsidR="001529D6" w:rsidRPr="00CD0D5D" w14:paraId="3EFA31F0"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0E79A9D" w14:textId="77777777" w:rsidR="001529D6" w:rsidRPr="00CD0D5D" w:rsidRDefault="001529D6" w:rsidP="001B7BDE">
            <w:pPr>
              <w:rPr>
                <w:rFonts w:cs="Arial"/>
                <w:szCs w:val="24"/>
              </w:rPr>
            </w:pPr>
            <w:r w:rsidRPr="00CD0D5D">
              <w:rPr>
                <w:rFonts w:cs="Arial"/>
                <w:szCs w:val="24"/>
              </w:rPr>
              <w:t>lined paper</w:t>
            </w:r>
          </w:p>
        </w:tc>
        <w:tc>
          <w:tcPr>
            <w:tcW w:w="1800" w:type="dxa"/>
            <w:tcBorders>
              <w:top w:val="single" w:sz="4" w:space="0" w:color="auto"/>
              <w:left w:val="single" w:sz="4" w:space="0" w:color="auto"/>
              <w:bottom w:val="single" w:sz="4" w:space="0" w:color="auto"/>
              <w:right w:val="single" w:sz="4" w:space="0" w:color="auto"/>
            </w:tcBorders>
            <w:vAlign w:val="center"/>
          </w:tcPr>
          <w:p w14:paraId="1023562D" w14:textId="77777777" w:rsidR="001529D6" w:rsidRPr="00CD0D5D" w:rsidRDefault="001529D6" w:rsidP="001B7BDE">
            <w:pPr>
              <w:rPr>
                <w:rFonts w:cs="Arial"/>
                <w:szCs w:val="24"/>
              </w:rPr>
            </w:pPr>
            <w:r w:rsidRPr="00CD0D5D">
              <w:rPr>
                <w:rFonts w:cs="Arial"/>
                <w:szCs w:val="24"/>
              </w:rPr>
              <w:t>1 package</w:t>
            </w:r>
          </w:p>
        </w:tc>
      </w:tr>
      <w:tr w:rsidR="001529D6" w:rsidRPr="00CD0D5D" w14:paraId="288D2711"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1F5AA2E6" w14:textId="77777777" w:rsidR="001529D6" w:rsidRPr="00CD0D5D" w:rsidRDefault="001529D6" w:rsidP="001B7BDE">
            <w:pPr>
              <w:rPr>
                <w:rFonts w:cs="Arial"/>
                <w:szCs w:val="24"/>
              </w:rPr>
            </w:pPr>
            <w:r w:rsidRPr="00CD0D5D">
              <w:rPr>
                <w:rFonts w:cs="Arial"/>
                <w:szCs w:val="24"/>
              </w:rPr>
              <w:t>colored paper (various colors)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281BCE" w14:textId="77777777" w:rsidR="001529D6" w:rsidRPr="00CD0D5D" w:rsidRDefault="001529D6" w:rsidP="001B7BDE">
            <w:pPr>
              <w:rPr>
                <w:rFonts w:cs="Arial"/>
                <w:szCs w:val="24"/>
              </w:rPr>
            </w:pPr>
            <w:r w:rsidRPr="00CD0D5D">
              <w:rPr>
                <w:rFonts w:cs="Arial"/>
                <w:szCs w:val="24"/>
              </w:rPr>
              <w:t>1 package</w:t>
            </w:r>
          </w:p>
        </w:tc>
      </w:tr>
      <w:tr w:rsidR="001529D6" w:rsidRPr="00CD0D5D" w14:paraId="21DFE3B9"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4A209223" w14:textId="5A00E57E" w:rsidR="001529D6" w:rsidRPr="00CD0D5D" w:rsidRDefault="001529D6" w:rsidP="001B7BDE">
            <w:pPr>
              <w:rPr>
                <w:rFonts w:cs="Arial"/>
                <w:szCs w:val="24"/>
              </w:rPr>
            </w:pPr>
            <w:r w:rsidRPr="00CD0D5D">
              <w:rPr>
                <w:rFonts w:cs="Arial"/>
                <w:szCs w:val="24"/>
              </w:rPr>
              <w:t xml:space="preserve">3 </w:t>
            </w:r>
            <w:r w:rsidR="004675B3" w:rsidRPr="00CD0D5D">
              <w:rPr>
                <w:rFonts w:cs="Arial"/>
                <w:szCs w:val="24"/>
              </w:rPr>
              <w:t>×</w:t>
            </w:r>
            <w:r w:rsidRPr="00CD0D5D">
              <w:rPr>
                <w:rFonts w:cs="Arial"/>
                <w:szCs w:val="24"/>
              </w:rPr>
              <w:t xml:space="preserve"> 5 cards (individual vocabulary cards)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93362F" w14:textId="77777777" w:rsidR="001529D6" w:rsidRPr="00CD0D5D" w:rsidRDefault="001529D6" w:rsidP="001B7BDE">
            <w:pPr>
              <w:rPr>
                <w:rFonts w:cs="Arial"/>
                <w:szCs w:val="24"/>
              </w:rPr>
            </w:pPr>
            <w:r w:rsidRPr="00CD0D5D">
              <w:rPr>
                <w:rFonts w:cs="Arial"/>
                <w:szCs w:val="24"/>
              </w:rPr>
              <w:t>1 package</w:t>
            </w:r>
          </w:p>
        </w:tc>
      </w:tr>
      <w:tr w:rsidR="001529D6" w:rsidRPr="00CD0D5D" w14:paraId="07477096"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252FED80" w14:textId="77777777" w:rsidR="001529D6" w:rsidRPr="00CD0D5D" w:rsidRDefault="001529D6" w:rsidP="001B7BDE">
            <w:pPr>
              <w:rPr>
                <w:rFonts w:cs="Arial"/>
                <w:szCs w:val="24"/>
              </w:rPr>
            </w:pPr>
            <w:r w:rsidRPr="00CD0D5D">
              <w:rPr>
                <w:rFonts w:cs="Arial"/>
                <w:szCs w:val="24"/>
              </w:rPr>
              <w:t>markers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B7114E" w14:textId="77777777" w:rsidR="001529D6" w:rsidRPr="00CD0D5D" w:rsidRDefault="001529D6" w:rsidP="001B7BDE">
            <w:pPr>
              <w:rPr>
                <w:rFonts w:cs="Arial"/>
                <w:szCs w:val="24"/>
              </w:rPr>
            </w:pPr>
            <w:r w:rsidRPr="00CD0D5D">
              <w:rPr>
                <w:rFonts w:cs="Arial"/>
                <w:szCs w:val="24"/>
              </w:rPr>
              <w:t>1 set</w:t>
            </w:r>
          </w:p>
        </w:tc>
      </w:tr>
      <w:tr w:rsidR="001529D6" w:rsidRPr="00CD0D5D" w14:paraId="75A658AF"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AB6CEE8" w14:textId="77777777" w:rsidR="001529D6" w:rsidRPr="00CD0D5D" w:rsidRDefault="001529D6" w:rsidP="001B7BDE">
            <w:pPr>
              <w:rPr>
                <w:rFonts w:cs="Arial"/>
                <w:szCs w:val="24"/>
              </w:rPr>
            </w:pPr>
            <w:r w:rsidRPr="00CD0D5D">
              <w:rPr>
                <w:rFonts w:cs="Arial"/>
                <w:szCs w:val="24"/>
              </w:rPr>
              <w:t>highlighter markers</w:t>
            </w:r>
          </w:p>
        </w:tc>
        <w:tc>
          <w:tcPr>
            <w:tcW w:w="1800" w:type="dxa"/>
            <w:tcBorders>
              <w:top w:val="single" w:sz="4" w:space="0" w:color="auto"/>
              <w:left w:val="single" w:sz="4" w:space="0" w:color="auto"/>
              <w:bottom w:val="single" w:sz="4" w:space="0" w:color="auto"/>
              <w:right w:val="single" w:sz="4" w:space="0" w:color="auto"/>
            </w:tcBorders>
            <w:vAlign w:val="center"/>
          </w:tcPr>
          <w:p w14:paraId="322C7EC3" w14:textId="09C5289F" w:rsidR="001529D6" w:rsidRPr="00CD0D5D" w:rsidRDefault="001529D6" w:rsidP="001B7BDE">
            <w:pPr>
              <w:rPr>
                <w:rFonts w:cs="Arial"/>
                <w:szCs w:val="24"/>
              </w:rPr>
            </w:pPr>
            <w:r w:rsidRPr="00CD0D5D">
              <w:rPr>
                <w:rFonts w:cs="Arial"/>
                <w:szCs w:val="24"/>
              </w:rPr>
              <w:t>2</w:t>
            </w:r>
          </w:p>
        </w:tc>
      </w:tr>
      <w:tr w:rsidR="001529D6" w:rsidRPr="00CD0D5D" w14:paraId="6FB3DF4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09A53514" w14:textId="77777777" w:rsidR="001529D6" w:rsidRPr="00CD0D5D" w:rsidRDefault="001529D6" w:rsidP="001B7BDE">
            <w:pPr>
              <w:rPr>
                <w:rFonts w:cs="Arial"/>
                <w:szCs w:val="24"/>
              </w:rPr>
            </w:pPr>
            <w:r w:rsidRPr="00CD0D5D">
              <w:rPr>
                <w:rFonts w:cs="Arial"/>
                <w:szCs w:val="24"/>
              </w:rPr>
              <w:t>colored pencils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F1EB5A" w14:textId="77777777" w:rsidR="001529D6" w:rsidRPr="00CD0D5D" w:rsidRDefault="001529D6" w:rsidP="001B7BDE">
            <w:pPr>
              <w:rPr>
                <w:rFonts w:cs="Arial"/>
                <w:szCs w:val="24"/>
              </w:rPr>
            </w:pPr>
            <w:r w:rsidRPr="00CD0D5D">
              <w:rPr>
                <w:rFonts w:cs="Arial"/>
                <w:szCs w:val="24"/>
              </w:rPr>
              <w:t>1 set</w:t>
            </w:r>
          </w:p>
        </w:tc>
      </w:tr>
      <w:tr w:rsidR="001529D6" w:rsidRPr="00CD0D5D" w14:paraId="432024A7"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28A5799" w14:textId="77777777" w:rsidR="001529D6" w:rsidRPr="00CD0D5D" w:rsidRDefault="001529D6" w:rsidP="001B7BDE">
            <w:pPr>
              <w:rPr>
                <w:rFonts w:cs="Arial"/>
                <w:szCs w:val="24"/>
              </w:rPr>
            </w:pPr>
            <w:r w:rsidRPr="00CD0D5D">
              <w:rPr>
                <w:rFonts w:cs="Arial"/>
                <w:szCs w:val="24"/>
              </w:rPr>
              <w:t xml:space="preserve">pencils </w:t>
            </w:r>
          </w:p>
        </w:tc>
        <w:tc>
          <w:tcPr>
            <w:tcW w:w="1800" w:type="dxa"/>
            <w:tcBorders>
              <w:top w:val="single" w:sz="4" w:space="0" w:color="auto"/>
              <w:left w:val="single" w:sz="4" w:space="0" w:color="auto"/>
              <w:bottom w:val="single" w:sz="4" w:space="0" w:color="auto"/>
              <w:right w:val="single" w:sz="4" w:space="0" w:color="auto"/>
            </w:tcBorders>
            <w:vAlign w:val="center"/>
          </w:tcPr>
          <w:p w14:paraId="704F857C" w14:textId="77777777" w:rsidR="001529D6" w:rsidRPr="00CD0D5D" w:rsidRDefault="001529D6" w:rsidP="001B7BDE">
            <w:pPr>
              <w:rPr>
                <w:rFonts w:cs="Arial"/>
                <w:szCs w:val="24"/>
              </w:rPr>
            </w:pPr>
            <w:r w:rsidRPr="00CD0D5D">
              <w:rPr>
                <w:rFonts w:cs="Arial"/>
                <w:szCs w:val="24"/>
              </w:rPr>
              <w:t>12</w:t>
            </w:r>
          </w:p>
        </w:tc>
      </w:tr>
      <w:tr w:rsidR="001529D6" w:rsidRPr="00CD0D5D" w14:paraId="64D85BD0"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32AE658" w14:textId="77777777" w:rsidR="001529D6" w:rsidRPr="00CD0D5D" w:rsidRDefault="001529D6" w:rsidP="001B7BDE">
            <w:pPr>
              <w:rPr>
                <w:rFonts w:cs="Arial"/>
                <w:szCs w:val="24"/>
              </w:rPr>
            </w:pPr>
            <w:r w:rsidRPr="00CD0D5D">
              <w:rPr>
                <w:rFonts w:cs="Arial"/>
                <w:szCs w:val="24"/>
              </w:rPr>
              <w:t>erasers</w:t>
            </w:r>
          </w:p>
        </w:tc>
        <w:tc>
          <w:tcPr>
            <w:tcW w:w="1800" w:type="dxa"/>
            <w:tcBorders>
              <w:top w:val="single" w:sz="4" w:space="0" w:color="auto"/>
              <w:left w:val="single" w:sz="4" w:space="0" w:color="auto"/>
              <w:bottom w:val="single" w:sz="4" w:space="0" w:color="auto"/>
              <w:right w:val="single" w:sz="4" w:space="0" w:color="auto"/>
            </w:tcBorders>
            <w:vAlign w:val="center"/>
          </w:tcPr>
          <w:p w14:paraId="5FD3A957" w14:textId="77777777" w:rsidR="001529D6" w:rsidRPr="00CD0D5D" w:rsidRDefault="001529D6" w:rsidP="001B7BDE">
            <w:pPr>
              <w:rPr>
                <w:rFonts w:cs="Arial"/>
                <w:szCs w:val="24"/>
              </w:rPr>
            </w:pPr>
            <w:r w:rsidRPr="00CD0D5D">
              <w:rPr>
                <w:rFonts w:cs="Arial"/>
                <w:szCs w:val="24"/>
              </w:rPr>
              <w:t>2</w:t>
            </w:r>
          </w:p>
        </w:tc>
      </w:tr>
      <w:tr w:rsidR="001529D6" w:rsidRPr="00CD0D5D" w14:paraId="745D672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2CF89265" w14:textId="64CB60DC" w:rsidR="001529D6" w:rsidRPr="00CD0D5D" w:rsidRDefault="001529D6" w:rsidP="001B7BDE">
            <w:pPr>
              <w:rPr>
                <w:rFonts w:cs="Arial"/>
                <w:szCs w:val="24"/>
              </w:rPr>
            </w:pPr>
            <w:r w:rsidRPr="00CD0D5D">
              <w:rPr>
                <w:rFonts w:cs="Arial"/>
                <w:szCs w:val="24"/>
              </w:rPr>
              <w:t>ruler (inches and centimeters</w:t>
            </w:r>
            <w:r w:rsidR="00614B50" w:rsidRPr="00CD0D5D">
              <w:rPr>
                <w:rFonts w:cs="Arial"/>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5714F24C" w14:textId="77777777" w:rsidR="001529D6" w:rsidRPr="00CD0D5D" w:rsidRDefault="001529D6" w:rsidP="001B7BDE">
            <w:pPr>
              <w:rPr>
                <w:rFonts w:cs="Arial"/>
                <w:szCs w:val="24"/>
              </w:rPr>
            </w:pPr>
            <w:r w:rsidRPr="00CD0D5D">
              <w:rPr>
                <w:rFonts w:cs="Arial"/>
                <w:szCs w:val="24"/>
              </w:rPr>
              <w:t>1</w:t>
            </w:r>
          </w:p>
        </w:tc>
      </w:tr>
      <w:tr w:rsidR="001529D6" w:rsidRPr="00CD0D5D" w14:paraId="1381559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E4C0583" w14:textId="77777777" w:rsidR="001529D6" w:rsidRPr="00CD0D5D" w:rsidRDefault="001529D6" w:rsidP="001B7BDE">
            <w:pPr>
              <w:rPr>
                <w:rFonts w:cs="Arial"/>
                <w:szCs w:val="24"/>
              </w:rPr>
            </w:pPr>
            <w:r w:rsidRPr="00CD0D5D">
              <w:rPr>
                <w:rFonts w:cs="Arial"/>
                <w:szCs w:val="24"/>
              </w:rPr>
              <w:t>scissors</w:t>
            </w:r>
          </w:p>
        </w:tc>
        <w:tc>
          <w:tcPr>
            <w:tcW w:w="1800" w:type="dxa"/>
            <w:tcBorders>
              <w:top w:val="single" w:sz="4" w:space="0" w:color="auto"/>
              <w:left w:val="single" w:sz="4" w:space="0" w:color="auto"/>
              <w:bottom w:val="single" w:sz="4" w:space="0" w:color="auto"/>
              <w:right w:val="single" w:sz="4" w:space="0" w:color="auto"/>
            </w:tcBorders>
            <w:vAlign w:val="center"/>
          </w:tcPr>
          <w:p w14:paraId="057C3641" w14:textId="77777777" w:rsidR="001529D6" w:rsidRPr="00CD0D5D" w:rsidRDefault="001529D6" w:rsidP="001B7BDE">
            <w:pPr>
              <w:rPr>
                <w:rFonts w:cs="Arial"/>
                <w:szCs w:val="24"/>
              </w:rPr>
            </w:pPr>
            <w:r w:rsidRPr="00CD0D5D">
              <w:rPr>
                <w:rFonts w:cs="Arial"/>
                <w:szCs w:val="24"/>
              </w:rPr>
              <w:t>1</w:t>
            </w:r>
          </w:p>
        </w:tc>
      </w:tr>
      <w:tr w:rsidR="001529D6" w:rsidRPr="00CD0D5D" w14:paraId="4037B145"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3BDEDBA" w14:textId="77777777" w:rsidR="001529D6" w:rsidRPr="00CD0D5D" w:rsidRDefault="001529D6" w:rsidP="001B7BDE">
            <w:pPr>
              <w:rPr>
                <w:rFonts w:cs="Arial"/>
                <w:szCs w:val="24"/>
              </w:rPr>
            </w:pPr>
            <w:r w:rsidRPr="00CD0D5D">
              <w:rPr>
                <w:rFonts w:cs="Arial"/>
                <w:szCs w:val="24"/>
              </w:rPr>
              <w:t>tape</w:t>
            </w:r>
          </w:p>
        </w:tc>
        <w:tc>
          <w:tcPr>
            <w:tcW w:w="1800" w:type="dxa"/>
            <w:tcBorders>
              <w:top w:val="single" w:sz="4" w:space="0" w:color="auto"/>
              <w:left w:val="single" w:sz="4" w:space="0" w:color="auto"/>
              <w:bottom w:val="single" w:sz="4" w:space="0" w:color="auto"/>
              <w:right w:val="single" w:sz="4" w:space="0" w:color="auto"/>
            </w:tcBorders>
            <w:vAlign w:val="center"/>
          </w:tcPr>
          <w:p w14:paraId="0855F149" w14:textId="77777777" w:rsidR="001529D6" w:rsidRPr="00CD0D5D" w:rsidRDefault="001529D6" w:rsidP="001B7BDE">
            <w:pPr>
              <w:rPr>
                <w:rFonts w:cs="Arial"/>
                <w:szCs w:val="24"/>
              </w:rPr>
            </w:pPr>
            <w:r w:rsidRPr="00CD0D5D">
              <w:rPr>
                <w:rFonts w:cs="Arial"/>
                <w:szCs w:val="24"/>
              </w:rPr>
              <w:t>1</w:t>
            </w:r>
          </w:p>
        </w:tc>
      </w:tr>
      <w:tr w:rsidR="001529D6" w:rsidRPr="00CD0D5D" w14:paraId="491C2449"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3987331" w14:textId="77777777" w:rsidR="001529D6" w:rsidRPr="00CD0D5D" w:rsidRDefault="001529D6" w:rsidP="001B7BDE">
            <w:pPr>
              <w:rPr>
                <w:rFonts w:cs="Arial"/>
                <w:szCs w:val="24"/>
              </w:rPr>
            </w:pPr>
            <w:r w:rsidRPr="00CD0D5D">
              <w:rPr>
                <w:rFonts w:cs="Arial"/>
                <w:szCs w:val="24"/>
              </w:rPr>
              <w:t>glue stick</w:t>
            </w:r>
          </w:p>
        </w:tc>
        <w:tc>
          <w:tcPr>
            <w:tcW w:w="1800" w:type="dxa"/>
            <w:tcBorders>
              <w:top w:val="single" w:sz="4" w:space="0" w:color="auto"/>
              <w:left w:val="single" w:sz="4" w:space="0" w:color="auto"/>
              <w:bottom w:val="single" w:sz="4" w:space="0" w:color="auto"/>
              <w:right w:val="single" w:sz="4" w:space="0" w:color="auto"/>
            </w:tcBorders>
            <w:vAlign w:val="center"/>
          </w:tcPr>
          <w:p w14:paraId="7A87F172" w14:textId="77777777" w:rsidR="001529D6" w:rsidRPr="00CD0D5D" w:rsidRDefault="001529D6" w:rsidP="001B7BDE">
            <w:pPr>
              <w:rPr>
                <w:rFonts w:cs="Arial"/>
                <w:szCs w:val="24"/>
              </w:rPr>
            </w:pPr>
            <w:r w:rsidRPr="00CD0D5D">
              <w:rPr>
                <w:rFonts w:cs="Arial"/>
                <w:szCs w:val="24"/>
              </w:rPr>
              <w:t>1</w:t>
            </w:r>
          </w:p>
        </w:tc>
      </w:tr>
      <w:tr w:rsidR="001529D6" w:rsidRPr="00CD0D5D" w14:paraId="5FCD302B"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A8E314" w14:textId="77777777" w:rsidR="001529D6" w:rsidRPr="00CD0D5D" w:rsidRDefault="001529D6" w:rsidP="001B7BDE">
            <w:pPr>
              <w:rPr>
                <w:rFonts w:cs="Arial"/>
                <w:szCs w:val="24"/>
              </w:rPr>
            </w:pPr>
            <w:r w:rsidRPr="00CD0D5D">
              <w:rPr>
                <w:rFonts w:cs="Arial"/>
                <w:szCs w:val="24"/>
              </w:rPr>
              <w:t>calculator</w:t>
            </w:r>
          </w:p>
        </w:tc>
        <w:tc>
          <w:tcPr>
            <w:tcW w:w="1800" w:type="dxa"/>
            <w:tcBorders>
              <w:top w:val="single" w:sz="4" w:space="0" w:color="auto"/>
              <w:left w:val="single" w:sz="4" w:space="0" w:color="auto"/>
              <w:bottom w:val="single" w:sz="4" w:space="0" w:color="auto"/>
              <w:right w:val="single" w:sz="4" w:space="0" w:color="auto"/>
            </w:tcBorders>
            <w:vAlign w:val="center"/>
          </w:tcPr>
          <w:p w14:paraId="051C58F3" w14:textId="77777777" w:rsidR="001529D6" w:rsidRPr="00CD0D5D" w:rsidRDefault="001529D6" w:rsidP="001B7BDE">
            <w:pPr>
              <w:rPr>
                <w:rFonts w:cs="Arial"/>
                <w:szCs w:val="24"/>
              </w:rPr>
            </w:pPr>
            <w:r w:rsidRPr="00CD0D5D">
              <w:rPr>
                <w:rFonts w:cs="Arial"/>
                <w:szCs w:val="24"/>
              </w:rPr>
              <w:t>1</w:t>
            </w:r>
          </w:p>
        </w:tc>
      </w:tr>
    </w:tbl>
    <w:p w14:paraId="65D77A72" w14:textId="77777777" w:rsidR="002E5C8A" w:rsidRPr="00CD0D5D" w:rsidRDefault="002E5C8A" w:rsidP="00CD2C81">
      <w:pPr>
        <w:rPr>
          <w:rFonts w:cs="Arial"/>
          <w:szCs w:val="24"/>
        </w:rPr>
      </w:pPr>
    </w:p>
    <w:sectPr w:rsidR="002E5C8A" w:rsidRPr="00CD0D5D" w:rsidSect="00352AB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BD6B" w14:textId="77777777" w:rsidR="00E075BB" w:rsidRDefault="00E075BB" w:rsidP="00E77D5C">
      <w:r>
        <w:separator/>
      </w:r>
    </w:p>
  </w:endnote>
  <w:endnote w:type="continuationSeparator" w:id="0">
    <w:p w14:paraId="0E2C8B69" w14:textId="77777777" w:rsidR="00E075BB" w:rsidRDefault="00E075BB"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1C50" w14:textId="77777777" w:rsidR="00602A6F" w:rsidRDefault="0060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77777777"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Grade 6</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32ED672A" w14:textId="215BF292" w:rsidR="00E77D5C" w:rsidRDefault="003A6A2F" w:rsidP="00691D21">
    <w:pPr>
      <w:pStyle w:val="Footer"/>
      <w:rPr>
        <w:rFonts w:cs="Arial"/>
        <w:sz w:val="18"/>
        <w:szCs w:val="18"/>
      </w:rPr>
    </w:pPr>
    <w:r>
      <w:rPr>
        <w:rFonts w:cs="Arial"/>
        <w:sz w:val="18"/>
        <w:szCs w:val="18"/>
      </w:rPr>
      <w:t>Parent Support</w:t>
    </w:r>
    <w:r w:rsidR="00602A6F">
      <w:rPr>
        <w:rFonts w:cs="Arial"/>
        <w:sz w:val="18"/>
        <w:szCs w:val="18"/>
      </w:rPr>
      <w:t>: Supplies List</w:t>
    </w:r>
  </w:p>
  <w:p w14:paraId="5F7591EB" w14:textId="77777777" w:rsidR="003B42F1" w:rsidRDefault="003B42F1" w:rsidP="00691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E4C" w14:textId="77777777" w:rsidR="00602A6F" w:rsidRDefault="0060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AE02" w14:textId="77777777" w:rsidR="00E075BB" w:rsidRDefault="00E075BB" w:rsidP="00E77D5C">
      <w:r>
        <w:separator/>
      </w:r>
    </w:p>
  </w:footnote>
  <w:footnote w:type="continuationSeparator" w:id="0">
    <w:p w14:paraId="67205CEE" w14:textId="77777777" w:rsidR="00E075BB" w:rsidRDefault="00E075BB"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F610" w14:textId="77777777" w:rsidR="00602A6F" w:rsidRDefault="00602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5DA390B3" w:rsidR="00E77D5C" w:rsidRPr="00CD0D5D" w:rsidRDefault="00CD0D5D" w:rsidP="00CD0D5D">
    <w:pPr>
      <w:pStyle w:val="Header"/>
      <w:jc w:val="right"/>
    </w:pPr>
    <w:r>
      <w:rPr>
        <w:noProof/>
      </w:rPr>
      <w:drawing>
        <wp:inline distT="0" distB="0" distL="0" distR="0" wp14:anchorId="66F30675" wp14:editId="144B91C5">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B79E" w14:textId="77777777" w:rsidR="00602A6F" w:rsidRDefault="00602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03B75"/>
    <w:rsid w:val="000D7F34"/>
    <w:rsid w:val="001376ED"/>
    <w:rsid w:val="001529D6"/>
    <w:rsid w:val="001E6ACE"/>
    <w:rsid w:val="002122A5"/>
    <w:rsid w:val="00274D9B"/>
    <w:rsid w:val="00277F7E"/>
    <w:rsid w:val="002E5C8A"/>
    <w:rsid w:val="002F3C9B"/>
    <w:rsid w:val="00352ABD"/>
    <w:rsid w:val="003A6A2F"/>
    <w:rsid w:val="003B42F1"/>
    <w:rsid w:val="00464E15"/>
    <w:rsid w:val="004675B3"/>
    <w:rsid w:val="005A3510"/>
    <w:rsid w:val="005D41C4"/>
    <w:rsid w:val="005E33B9"/>
    <w:rsid w:val="005E4764"/>
    <w:rsid w:val="00602A6F"/>
    <w:rsid w:val="00614B50"/>
    <w:rsid w:val="00691D21"/>
    <w:rsid w:val="00786161"/>
    <w:rsid w:val="007D6E2F"/>
    <w:rsid w:val="00826930"/>
    <w:rsid w:val="008511B3"/>
    <w:rsid w:val="00927C85"/>
    <w:rsid w:val="00934E4A"/>
    <w:rsid w:val="00AE36C9"/>
    <w:rsid w:val="00B4166C"/>
    <w:rsid w:val="00C5206D"/>
    <w:rsid w:val="00CD0D5D"/>
    <w:rsid w:val="00CD2C81"/>
    <w:rsid w:val="00CD617B"/>
    <w:rsid w:val="00DD0E8F"/>
    <w:rsid w:val="00DE3180"/>
    <w:rsid w:val="00E006D9"/>
    <w:rsid w:val="00E075BB"/>
    <w:rsid w:val="00E5017A"/>
    <w:rsid w:val="00E60495"/>
    <w:rsid w:val="00E77D5C"/>
    <w:rsid w:val="00E822D8"/>
    <w:rsid w:val="00ED41E0"/>
    <w:rsid w:val="00F41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Student Supplies Letter</dc:title>
  <dc:subject/>
  <dc:creator>Center for Mathematics and Teaching</dc:creator>
  <cp:keywords/>
  <dc:description/>
  <cp:lastModifiedBy>Cary Matthews</cp:lastModifiedBy>
  <cp:revision>12</cp:revision>
  <dcterms:created xsi:type="dcterms:W3CDTF">2023-04-17T15:58:00Z</dcterms:created>
  <dcterms:modified xsi:type="dcterms:W3CDTF">2025-04-25T20:05:00Z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